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C291" w14:textId="7E64A443" w:rsidR="00F5006A" w:rsidRDefault="00FE4C6D" w:rsidP="00B9712E">
      <w:pPr>
        <w:jc w:val="center"/>
        <w:rPr>
          <w:b/>
          <w:bCs/>
          <w:sz w:val="36"/>
          <w:szCs w:val="36"/>
        </w:rPr>
      </w:pPr>
      <w:r>
        <w:rPr>
          <w:noProof/>
        </w:rPr>
        <w:drawing>
          <wp:anchor distT="0" distB="0" distL="114300" distR="114300" simplePos="0" relativeHeight="251659264" behindDoc="0" locked="0" layoutInCell="1" allowOverlap="1" wp14:anchorId="1F313663" wp14:editId="03186F2A">
            <wp:simplePos x="0" y="0"/>
            <wp:positionH relativeFrom="column">
              <wp:posOffset>3251200</wp:posOffset>
            </wp:positionH>
            <wp:positionV relativeFrom="paragraph">
              <wp:posOffset>0</wp:posOffset>
            </wp:positionV>
            <wp:extent cx="2387600" cy="948055"/>
            <wp:effectExtent l="0" t="0" r="0" b="0"/>
            <wp:wrapThrough wrapText="bothSides">
              <wp:wrapPolygon edited="0">
                <wp:start x="345" y="868"/>
                <wp:lineTo x="0" y="4340"/>
                <wp:lineTo x="1379" y="8681"/>
                <wp:lineTo x="1379" y="9983"/>
                <wp:lineTo x="3274" y="15625"/>
                <wp:lineTo x="6032" y="19965"/>
                <wp:lineTo x="6204" y="20833"/>
                <wp:lineTo x="7066" y="20833"/>
                <wp:lineTo x="20853" y="16493"/>
                <wp:lineTo x="20853" y="15625"/>
                <wp:lineTo x="20164" y="8681"/>
                <wp:lineTo x="21026" y="3472"/>
                <wp:lineTo x="19302" y="1736"/>
                <wp:lineTo x="8617" y="868"/>
                <wp:lineTo x="345" y="868"/>
              </wp:wrapPolygon>
            </wp:wrapThrough>
            <wp:docPr id="3" name="Picture 2" descr="Council for World 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cil for World Missio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2066"/>
                    <a:stretch/>
                  </pic:blipFill>
                  <pic:spPr bwMode="auto">
                    <a:xfrm>
                      <a:off x="0" y="0"/>
                      <a:ext cx="2387600" cy="948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36"/>
          <w:szCs w:val="36"/>
        </w:rPr>
        <w:drawing>
          <wp:anchor distT="0" distB="0" distL="114300" distR="114300" simplePos="0" relativeHeight="251661312" behindDoc="1" locked="0" layoutInCell="1" allowOverlap="1" wp14:anchorId="2711AA8E" wp14:editId="5F536D58">
            <wp:simplePos x="0" y="0"/>
            <wp:positionH relativeFrom="column">
              <wp:posOffset>-57150</wp:posOffset>
            </wp:positionH>
            <wp:positionV relativeFrom="paragraph">
              <wp:posOffset>0</wp:posOffset>
            </wp:positionV>
            <wp:extent cx="2781300" cy="1812290"/>
            <wp:effectExtent l="0" t="0" r="0" b="0"/>
            <wp:wrapTight wrapText="bothSides">
              <wp:wrapPolygon edited="0">
                <wp:start x="0" y="0"/>
                <wp:lineTo x="0" y="21343"/>
                <wp:lineTo x="21452" y="21343"/>
                <wp:lineTo x="21452" y="0"/>
                <wp:lineTo x="0" y="0"/>
              </wp:wrapPolygon>
            </wp:wrapTight>
            <wp:docPr id="262166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0" cy="181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06A" w:rsidRPr="00F5006A">
        <w:rPr>
          <w:b/>
          <w:bCs/>
          <w:sz w:val="36"/>
          <w:szCs w:val="36"/>
        </w:rPr>
        <w:t xml:space="preserve"> </w:t>
      </w:r>
      <w:bookmarkStart w:id="0" w:name="_Hlk134610547"/>
      <w:bookmarkEnd w:id="0"/>
    </w:p>
    <w:p w14:paraId="78D35674" w14:textId="72517600" w:rsidR="00171A42" w:rsidRDefault="00171A42" w:rsidP="00F5006A">
      <w:pPr>
        <w:jc w:val="center"/>
        <w:rPr>
          <w:b/>
          <w:bCs/>
          <w:sz w:val="36"/>
          <w:szCs w:val="36"/>
        </w:rPr>
      </w:pPr>
    </w:p>
    <w:p w14:paraId="6390AA94" w14:textId="3A28E0E7" w:rsidR="00A6048B" w:rsidRDefault="00FE4C6D" w:rsidP="00A6048B">
      <w:pPr>
        <w:jc w:val="center"/>
        <w:rPr>
          <w:b/>
          <w:bCs/>
          <w:sz w:val="36"/>
          <w:szCs w:val="36"/>
        </w:rPr>
      </w:pPr>
      <w:r>
        <w:rPr>
          <w:noProof/>
        </w:rPr>
        <w:drawing>
          <wp:anchor distT="0" distB="0" distL="114300" distR="114300" simplePos="0" relativeHeight="251658240" behindDoc="0" locked="0" layoutInCell="1" allowOverlap="1" wp14:anchorId="60E7775C" wp14:editId="14E620B0">
            <wp:simplePos x="0" y="0"/>
            <wp:positionH relativeFrom="margin">
              <wp:posOffset>4635500</wp:posOffset>
            </wp:positionH>
            <wp:positionV relativeFrom="paragraph">
              <wp:posOffset>142875</wp:posOffset>
            </wp:positionV>
            <wp:extent cx="908050" cy="908050"/>
            <wp:effectExtent l="0" t="0" r="6350" b="6350"/>
            <wp:wrapThrough wrapText="bothSides">
              <wp:wrapPolygon edited="0">
                <wp:start x="0" y="0"/>
                <wp:lineTo x="0" y="21298"/>
                <wp:lineTo x="21298" y="21298"/>
                <wp:lineTo x="21298" y="0"/>
                <wp:lineTo x="0" y="0"/>
              </wp:wrapPolygon>
            </wp:wrapThrough>
            <wp:docPr id="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4725D" w14:textId="6E9D3721" w:rsidR="00D454D3" w:rsidRPr="00A6048B" w:rsidRDefault="00F5006A" w:rsidP="00A6048B">
      <w:pPr>
        <w:jc w:val="center"/>
        <w:rPr>
          <w:b/>
          <w:bCs/>
          <w:sz w:val="36"/>
          <w:szCs w:val="36"/>
        </w:rPr>
      </w:pPr>
      <w:r w:rsidRPr="00F5006A">
        <w:rPr>
          <w:b/>
          <w:bCs/>
          <w:sz w:val="36"/>
          <w:szCs w:val="36"/>
        </w:rPr>
        <w:t>Face</w:t>
      </w:r>
      <w:r>
        <w:rPr>
          <w:b/>
          <w:bCs/>
          <w:sz w:val="36"/>
          <w:szCs w:val="36"/>
        </w:rPr>
        <w:t>-</w:t>
      </w:r>
      <w:r w:rsidRPr="00F5006A">
        <w:rPr>
          <w:b/>
          <w:bCs/>
          <w:sz w:val="36"/>
          <w:szCs w:val="36"/>
        </w:rPr>
        <w:t>2</w:t>
      </w:r>
      <w:r>
        <w:rPr>
          <w:b/>
          <w:bCs/>
          <w:sz w:val="36"/>
          <w:szCs w:val="36"/>
        </w:rPr>
        <w:t>-</w:t>
      </w:r>
      <w:r w:rsidRPr="00F5006A">
        <w:rPr>
          <w:b/>
          <w:bCs/>
          <w:sz w:val="36"/>
          <w:szCs w:val="36"/>
        </w:rPr>
        <w:t>Face</w:t>
      </w:r>
      <w:r>
        <w:rPr>
          <w:b/>
          <w:bCs/>
          <w:sz w:val="36"/>
          <w:szCs w:val="36"/>
        </w:rPr>
        <w:t xml:space="preserve"> 2023</w:t>
      </w:r>
    </w:p>
    <w:p w14:paraId="7AAD2BA2" w14:textId="77777777" w:rsidR="00FE4C6D" w:rsidRDefault="00FE4C6D" w:rsidP="00F5006A">
      <w:pPr>
        <w:jc w:val="center"/>
        <w:rPr>
          <w:b/>
          <w:bCs/>
          <w:i/>
          <w:iCs/>
          <w:sz w:val="36"/>
          <w:szCs w:val="36"/>
        </w:rPr>
      </w:pPr>
    </w:p>
    <w:p w14:paraId="7A56C3B5" w14:textId="4D48BDFB" w:rsidR="00F5006A" w:rsidRPr="00F5006A" w:rsidRDefault="00F5006A" w:rsidP="00F5006A">
      <w:pPr>
        <w:jc w:val="center"/>
        <w:rPr>
          <w:b/>
          <w:bCs/>
          <w:i/>
          <w:iCs/>
          <w:sz w:val="36"/>
          <w:szCs w:val="36"/>
        </w:rPr>
      </w:pPr>
      <w:r w:rsidRPr="00F5006A">
        <w:rPr>
          <w:b/>
          <w:bCs/>
          <w:i/>
          <w:iCs/>
          <w:sz w:val="36"/>
          <w:szCs w:val="36"/>
        </w:rPr>
        <w:t>Building Life-Affirming Communities</w:t>
      </w:r>
    </w:p>
    <w:p w14:paraId="58C60DC9" w14:textId="60BBAC65" w:rsidR="00F5006A" w:rsidRPr="00F5006A" w:rsidRDefault="00F5006A" w:rsidP="00F5006A">
      <w:pPr>
        <w:jc w:val="center"/>
        <w:rPr>
          <w:b/>
          <w:bCs/>
          <w:sz w:val="36"/>
          <w:szCs w:val="36"/>
        </w:rPr>
      </w:pPr>
      <w:r>
        <w:rPr>
          <w:b/>
          <w:bCs/>
          <w:sz w:val="36"/>
          <w:szCs w:val="36"/>
        </w:rPr>
        <w:t xml:space="preserve">Peace-making </w:t>
      </w:r>
      <w:r w:rsidR="00D74EC6">
        <w:rPr>
          <w:b/>
          <w:bCs/>
          <w:sz w:val="36"/>
          <w:szCs w:val="36"/>
        </w:rPr>
        <w:t>in Places of Inequality and</w:t>
      </w:r>
      <w:r>
        <w:rPr>
          <w:b/>
          <w:bCs/>
          <w:sz w:val="36"/>
          <w:szCs w:val="36"/>
        </w:rPr>
        <w:t xml:space="preserve"> Plurality</w:t>
      </w:r>
    </w:p>
    <w:p w14:paraId="5B25CD3E" w14:textId="6EB5F018" w:rsidR="00D454D3" w:rsidRPr="0009380B" w:rsidRDefault="00D454D3" w:rsidP="00F5006A">
      <w:pPr>
        <w:jc w:val="center"/>
        <w:rPr>
          <w:b/>
          <w:bCs/>
          <w:sz w:val="28"/>
          <w:szCs w:val="28"/>
        </w:rPr>
      </w:pPr>
      <w:r w:rsidRPr="0009380B">
        <w:rPr>
          <w:b/>
          <w:bCs/>
          <w:sz w:val="28"/>
          <w:szCs w:val="28"/>
        </w:rPr>
        <w:t>20</w:t>
      </w:r>
      <w:r w:rsidRPr="0009380B">
        <w:rPr>
          <w:b/>
          <w:bCs/>
          <w:sz w:val="28"/>
          <w:szCs w:val="28"/>
          <w:vertAlign w:val="superscript"/>
        </w:rPr>
        <w:t>th</w:t>
      </w:r>
      <w:r w:rsidRPr="0009380B">
        <w:rPr>
          <w:b/>
          <w:bCs/>
          <w:sz w:val="28"/>
          <w:szCs w:val="28"/>
        </w:rPr>
        <w:t xml:space="preserve"> September – 29</w:t>
      </w:r>
      <w:r w:rsidRPr="0009380B">
        <w:rPr>
          <w:b/>
          <w:bCs/>
          <w:sz w:val="28"/>
          <w:szCs w:val="28"/>
          <w:vertAlign w:val="superscript"/>
        </w:rPr>
        <w:t>th</w:t>
      </w:r>
      <w:r w:rsidRPr="0009380B">
        <w:rPr>
          <w:b/>
          <w:bCs/>
          <w:sz w:val="28"/>
          <w:szCs w:val="28"/>
        </w:rPr>
        <w:t xml:space="preserve"> October 2023</w:t>
      </w:r>
    </w:p>
    <w:p w14:paraId="4A1B1333" w14:textId="6E9399F8" w:rsidR="00D454D3" w:rsidRDefault="00D454D3" w:rsidP="00F5006A">
      <w:pPr>
        <w:pBdr>
          <w:bottom w:val="single" w:sz="12" w:space="1" w:color="auto"/>
        </w:pBdr>
        <w:jc w:val="center"/>
        <w:rPr>
          <w:b/>
          <w:bCs/>
          <w:sz w:val="28"/>
          <w:szCs w:val="28"/>
        </w:rPr>
      </w:pPr>
      <w:r w:rsidRPr="0009380B">
        <w:rPr>
          <w:b/>
          <w:bCs/>
          <w:sz w:val="28"/>
          <w:szCs w:val="28"/>
        </w:rPr>
        <w:t>Nagpur and New Delhi, India</w:t>
      </w:r>
    </w:p>
    <w:p w14:paraId="316C2D00" w14:textId="4A2EB560" w:rsidR="00F5006A" w:rsidRDefault="00F5006A" w:rsidP="00A6048B">
      <w:pPr>
        <w:pBdr>
          <w:bottom w:val="single" w:sz="12" w:space="1" w:color="auto"/>
        </w:pBdr>
        <w:jc w:val="center"/>
        <w:rPr>
          <w:b/>
          <w:bCs/>
          <w:sz w:val="28"/>
          <w:szCs w:val="28"/>
        </w:rPr>
      </w:pPr>
      <w:r>
        <w:rPr>
          <w:b/>
          <w:bCs/>
          <w:sz w:val="28"/>
          <w:szCs w:val="28"/>
        </w:rPr>
        <w:t>_________________</w:t>
      </w:r>
    </w:p>
    <w:p w14:paraId="243D744D" w14:textId="606FE3CE" w:rsidR="0009380B" w:rsidRDefault="00F5006A" w:rsidP="00FE4C6D">
      <w:pPr>
        <w:pBdr>
          <w:bottom w:val="single" w:sz="12" w:space="1" w:color="auto"/>
        </w:pBdr>
        <w:jc w:val="center"/>
        <w:rPr>
          <w:b/>
          <w:bCs/>
          <w:sz w:val="28"/>
          <w:szCs w:val="28"/>
        </w:rPr>
      </w:pPr>
      <w:r>
        <w:rPr>
          <w:b/>
          <w:bCs/>
          <w:sz w:val="28"/>
          <w:szCs w:val="28"/>
        </w:rPr>
        <w:t>** Call for Applications **</w:t>
      </w:r>
    </w:p>
    <w:p w14:paraId="0866FA97" w14:textId="4CA1D83A" w:rsidR="00D454D3" w:rsidRPr="00171A42" w:rsidRDefault="00D454D3" w:rsidP="00A6048B">
      <w:pPr>
        <w:jc w:val="both"/>
        <w:rPr>
          <w:rFonts w:cstheme="minorHAnsi"/>
          <w:color w:val="282828"/>
          <w:sz w:val="24"/>
          <w:szCs w:val="24"/>
        </w:rPr>
      </w:pPr>
      <w:bookmarkStart w:id="1" w:name="_Hlk135126148"/>
      <w:r w:rsidRPr="00171A42">
        <w:rPr>
          <w:rFonts w:cstheme="minorHAnsi"/>
          <w:color w:val="282828"/>
          <w:sz w:val="24"/>
          <w:szCs w:val="24"/>
        </w:rPr>
        <w:t xml:space="preserve">Peace-making in a pluralistic global environment requires understanding of difference and convergence. To better understand </w:t>
      </w:r>
      <w:proofErr w:type="gramStart"/>
      <w:r w:rsidRPr="00171A42">
        <w:rPr>
          <w:rFonts w:cstheme="minorHAnsi"/>
          <w:color w:val="282828"/>
          <w:sz w:val="24"/>
          <w:szCs w:val="24"/>
        </w:rPr>
        <w:t>world-views</w:t>
      </w:r>
      <w:proofErr w:type="gramEnd"/>
      <w:r w:rsidRPr="00171A42">
        <w:rPr>
          <w:rFonts w:cstheme="minorHAnsi"/>
          <w:color w:val="282828"/>
          <w:sz w:val="24"/>
          <w:szCs w:val="24"/>
        </w:rPr>
        <w:t xml:space="preserve"> and build relationships of respect, CWM organizes cross-cultural exchange and inter-religious learning.</w:t>
      </w:r>
    </w:p>
    <w:p w14:paraId="47BADEB4" w14:textId="1C9D3C6B" w:rsidR="00D454D3" w:rsidRPr="00171A42" w:rsidRDefault="00D454D3" w:rsidP="00A6048B">
      <w:pPr>
        <w:jc w:val="both"/>
        <w:rPr>
          <w:rFonts w:cstheme="minorHAnsi"/>
          <w:color w:val="282828"/>
          <w:sz w:val="24"/>
          <w:szCs w:val="24"/>
        </w:rPr>
      </w:pPr>
      <w:r w:rsidRPr="00171A42">
        <w:rPr>
          <w:rFonts w:cstheme="minorHAnsi"/>
          <w:color w:val="282828"/>
          <w:sz w:val="24"/>
          <w:szCs w:val="24"/>
        </w:rPr>
        <w:t xml:space="preserve">Participants in the six-week Face2Face programme immerse themselves in the religious diversity of India. Together, we prepare for mission and ministry in a diversity of cultural, social, </w:t>
      </w:r>
      <w:proofErr w:type="gramStart"/>
      <w:r w:rsidRPr="00171A42">
        <w:rPr>
          <w:rFonts w:cstheme="minorHAnsi"/>
          <w:color w:val="282828"/>
          <w:sz w:val="24"/>
          <w:szCs w:val="24"/>
        </w:rPr>
        <w:t>theological</w:t>
      </w:r>
      <w:proofErr w:type="gramEnd"/>
      <w:r w:rsidRPr="00171A42">
        <w:rPr>
          <w:rFonts w:cstheme="minorHAnsi"/>
          <w:color w:val="282828"/>
          <w:sz w:val="24"/>
          <w:szCs w:val="24"/>
        </w:rPr>
        <w:t xml:space="preserve"> and contextual realities. We seek to understand</w:t>
      </w:r>
      <w:r w:rsidR="00D74EC6">
        <w:rPr>
          <w:rFonts w:cstheme="minorHAnsi"/>
          <w:color w:val="282828"/>
          <w:sz w:val="24"/>
          <w:szCs w:val="24"/>
        </w:rPr>
        <w:t xml:space="preserve"> </w:t>
      </w:r>
      <w:r w:rsidRPr="00171A42">
        <w:rPr>
          <w:rFonts w:cstheme="minorHAnsi"/>
          <w:color w:val="282828"/>
          <w:sz w:val="24"/>
          <w:szCs w:val="24"/>
        </w:rPr>
        <w:t xml:space="preserve">and engage with how the fullness of life is being denied to </w:t>
      </w:r>
      <w:proofErr w:type="gramStart"/>
      <w:r w:rsidRPr="00171A42">
        <w:rPr>
          <w:rFonts w:cstheme="minorHAnsi"/>
          <w:color w:val="282828"/>
          <w:sz w:val="24"/>
          <w:szCs w:val="24"/>
        </w:rPr>
        <w:t>the large majority of</w:t>
      </w:r>
      <w:proofErr w:type="gramEnd"/>
      <w:r w:rsidRPr="00171A42">
        <w:rPr>
          <w:rFonts w:cstheme="minorHAnsi"/>
          <w:color w:val="282828"/>
          <w:sz w:val="24"/>
          <w:szCs w:val="24"/>
        </w:rPr>
        <w:t xml:space="preserve"> the world’s population. Students reflect on both motivation</w:t>
      </w:r>
      <w:r w:rsidR="00D74EC6">
        <w:rPr>
          <w:rFonts w:cstheme="minorHAnsi"/>
          <w:color w:val="282828"/>
          <w:sz w:val="24"/>
          <w:szCs w:val="24"/>
        </w:rPr>
        <w:t>s</w:t>
      </w:r>
      <w:r w:rsidRPr="00171A42">
        <w:rPr>
          <w:rFonts w:cstheme="minorHAnsi"/>
          <w:color w:val="282828"/>
          <w:sz w:val="24"/>
          <w:szCs w:val="24"/>
        </w:rPr>
        <w:t xml:space="preserve"> and method</w:t>
      </w:r>
      <w:r w:rsidR="00D74EC6">
        <w:rPr>
          <w:rFonts w:cstheme="minorHAnsi"/>
          <w:color w:val="282828"/>
          <w:sz w:val="24"/>
          <w:szCs w:val="24"/>
        </w:rPr>
        <w:t>s</w:t>
      </w:r>
      <w:r w:rsidRPr="00171A42">
        <w:rPr>
          <w:rFonts w:cstheme="minorHAnsi"/>
          <w:color w:val="282828"/>
          <w:sz w:val="24"/>
          <w:szCs w:val="24"/>
        </w:rPr>
        <w:t xml:space="preserve"> of mission</w:t>
      </w:r>
      <w:r w:rsidR="00D74EC6">
        <w:rPr>
          <w:rFonts w:cstheme="minorHAnsi"/>
          <w:color w:val="282828"/>
          <w:sz w:val="24"/>
          <w:szCs w:val="24"/>
        </w:rPr>
        <w:t xml:space="preserve"> intersect</w:t>
      </w:r>
      <w:r w:rsidRPr="00171A42">
        <w:rPr>
          <w:rFonts w:cstheme="minorHAnsi"/>
          <w:color w:val="282828"/>
          <w:sz w:val="24"/>
          <w:szCs w:val="24"/>
        </w:rPr>
        <w:t xml:space="preserve"> in different parts of the </w:t>
      </w:r>
      <w:proofErr w:type="gramStart"/>
      <w:r w:rsidRPr="00171A42">
        <w:rPr>
          <w:rFonts w:cstheme="minorHAnsi"/>
          <w:color w:val="282828"/>
          <w:sz w:val="24"/>
          <w:szCs w:val="24"/>
        </w:rPr>
        <w:t>world</w:t>
      </w:r>
      <w:r w:rsidR="00D74EC6">
        <w:rPr>
          <w:rFonts w:cstheme="minorHAnsi"/>
          <w:color w:val="282828"/>
          <w:sz w:val="24"/>
          <w:szCs w:val="24"/>
        </w:rPr>
        <w:t>,</w:t>
      </w:r>
      <w:r w:rsidRPr="00171A42">
        <w:rPr>
          <w:rFonts w:cstheme="minorHAnsi"/>
          <w:color w:val="282828"/>
          <w:sz w:val="24"/>
          <w:szCs w:val="24"/>
        </w:rPr>
        <w:t xml:space="preserve"> and</w:t>
      </w:r>
      <w:proofErr w:type="gramEnd"/>
      <w:r w:rsidRPr="00171A42">
        <w:rPr>
          <w:rFonts w:cstheme="minorHAnsi"/>
          <w:color w:val="282828"/>
          <w:sz w:val="24"/>
          <w:szCs w:val="24"/>
        </w:rPr>
        <w:t xml:space="preserve"> bring this back to their own contexts.</w:t>
      </w:r>
    </w:p>
    <w:p w14:paraId="66FE7E66" w14:textId="0C5994AB" w:rsidR="00D454D3" w:rsidRPr="00171A42" w:rsidRDefault="00D454D3" w:rsidP="00A6048B">
      <w:pPr>
        <w:jc w:val="both"/>
        <w:rPr>
          <w:rFonts w:cstheme="minorHAnsi"/>
          <w:color w:val="282828"/>
          <w:sz w:val="24"/>
          <w:szCs w:val="24"/>
        </w:rPr>
      </w:pPr>
      <w:r w:rsidRPr="00171A42">
        <w:rPr>
          <w:rFonts w:cstheme="minorHAnsi"/>
          <w:color w:val="282828"/>
          <w:sz w:val="24"/>
          <w:szCs w:val="24"/>
        </w:rPr>
        <w:t xml:space="preserve">Using a variety of </w:t>
      </w:r>
      <w:r w:rsidR="00C11D52">
        <w:rPr>
          <w:rFonts w:cstheme="minorHAnsi"/>
          <w:color w:val="282828"/>
          <w:sz w:val="24"/>
          <w:szCs w:val="24"/>
        </w:rPr>
        <w:t>encounters</w:t>
      </w:r>
      <w:r w:rsidRPr="00171A42">
        <w:rPr>
          <w:rFonts w:cstheme="minorHAnsi"/>
          <w:color w:val="282828"/>
          <w:sz w:val="24"/>
          <w:szCs w:val="24"/>
        </w:rPr>
        <w:t xml:space="preserve">, pilgrimage, reflection and seminars, this is an opportunity for students to reflect on doing mission in the context of a vibrant, multifaith society, in a post-colonial context. Participants must come with a desire to love the neighbour who is different, discover a common humanity, and seek ways of working for peace with ‘the other’. </w:t>
      </w:r>
    </w:p>
    <w:p w14:paraId="1E623555" w14:textId="0AED3C17" w:rsidR="00D454D3" w:rsidRDefault="00171A42" w:rsidP="00A6048B">
      <w:pPr>
        <w:jc w:val="both"/>
        <w:rPr>
          <w:rFonts w:cstheme="minorHAnsi"/>
          <w:sz w:val="24"/>
          <w:szCs w:val="24"/>
        </w:rPr>
      </w:pPr>
      <w:r>
        <w:rPr>
          <w:rFonts w:cstheme="minorHAnsi"/>
          <w:sz w:val="24"/>
          <w:szCs w:val="24"/>
        </w:rPr>
        <w:t xml:space="preserve">Fr </w:t>
      </w:r>
      <w:r w:rsidRPr="00171A42">
        <w:rPr>
          <w:rFonts w:cstheme="minorHAnsi"/>
          <w:sz w:val="24"/>
          <w:szCs w:val="24"/>
        </w:rPr>
        <w:t>Aloysius Pieris (born 9 April 1934) is</w:t>
      </w:r>
      <w:r>
        <w:rPr>
          <w:rFonts w:cstheme="minorHAnsi"/>
          <w:sz w:val="24"/>
          <w:szCs w:val="24"/>
        </w:rPr>
        <w:t xml:space="preserve"> a Sri Lankan</w:t>
      </w:r>
      <w:r w:rsidRPr="00171A42">
        <w:rPr>
          <w:rFonts w:cstheme="minorHAnsi"/>
          <w:sz w:val="24"/>
          <w:szCs w:val="24"/>
        </w:rPr>
        <w:t> priest,</w:t>
      </w:r>
      <w:r>
        <w:rPr>
          <w:rFonts w:cstheme="minorHAnsi"/>
          <w:sz w:val="24"/>
          <w:szCs w:val="24"/>
        </w:rPr>
        <w:t xml:space="preserve"> liberation</w:t>
      </w:r>
      <w:r w:rsidRPr="00171A42">
        <w:rPr>
          <w:rFonts w:cstheme="minorHAnsi"/>
          <w:sz w:val="24"/>
          <w:szCs w:val="24"/>
        </w:rPr>
        <w:t xml:space="preserve"> theologian and the founding director of the </w:t>
      </w:r>
      <w:proofErr w:type="spellStart"/>
      <w:r w:rsidRPr="00171A42">
        <w:rPr>
          <w:rFonts w:cstheme="minorHAnsi"/>
          <w:sz w:val="24"/>
          <w:szCs w:val="24"/>
        </w:rPr>
        <w:t>Tulana</w:t>
      </w:r>
      <w:proofErr w:type="spellEnd"/>
      <w:r w:rsidRPr="00171A42">
        <w:rPr>
          <w:rFonts w:cstheme="minorHAnsi"/>
          <w:sz w:val="24"/>
          <w:szCs w:val="24"/>
        </w:rPr>
        <w:t xml:space="preserve"> Research </w:t>
      </w:r>
      <w:r w:rsidR="00D74EC6" w:rsidRPr="00171A42">
        <w:rPr>
          <w:rFonts w:cstheme="minorHAnsi"/>
          <w:sz w:val="24"/>
          <w:szCs w:val="24"/>
        </w:rPr>
        <w:t>Centre</w:t>
      </w:r>
      <w:r w:rsidRPr="00171A42">
        <w:rPr>
          <w:rFonts w:cstheme="minorHAnsi"/>
          <w:sz w:val="24"/>
          <w:szCs w:val="24"/>
        </w:rPr>
        <w:t xml:space="preserve"> for Encounter and Dialogue.</w:t>
      </w:r>
      <w:r>
        <w:rPr>
          <w:rFonts w:cstheme="minorHAnsi"/>
          <w:sz w:val="24"/>
          <w:szCs w:val="24"/>
        </w:rPr>
        <w:t xml:space="preserve"> He argued some years ago that liberation theology in Asia needed to </w:t>
      </w:r>
      <w:proofErr w:type="gramStart"/>
      <w:r>
        <w:rPr>
          <w:rFonts w:cstheme="minorHAnsi"/>
          <w:sz w:val="24"/>
          <w:szCs w:val="24"/>
        </w:rPr>
        <w:t>take into account</w:t>
      </w:r>
      <w:proofErr w:type="gramEnd"/>
      <w:r>
        <w:rPr>
          <w:rFonts w:cstheme="minorHAnsi"/>
          <w:sz w:val="24"/>
          <w:szCs w:val="24"/>
        </w:rPr>
        <w:t xml:space="preserve"> both the contextual realities of poverty and multifaith. Doing theology in India needs us to identify the economic divides and religious ones, as we seek common ground and possibilities for intersection. Too often, religions have been used both to legitimize exploitative poverty and the accumulation of wealth while prophetically critiquing sinful systems of exploitation and destruction of humanity and creation.</w:t>
      </w:r>
    </w:p>
    <w:p w14:paraId="6D559881" w14:textId="38280423" w:rsidR="00171A42" w:rsidRDefault="00171A42" w:rsidP="00A6048B">
      <w:pPr>
        <w:jc w:val="both"/>
        <w:rPr>
          <w:rFonts w:cstheme="minorHAnsi"/>
          <w:sz w:val="24"/>
          <w:szCs w:val="24"/>
        </w:rPr>
      </w:pPr>
      <w:r>
        <w:rPr>
          <w:rFonts w:cstheme="minorHAnsi"/>
          <w:sz w:val="24"/>
          <w:szCs w:val="24"/>
        </w:rPr>
        <w:lastRenderedPageBreak/>
        <w:t>This year’s programme will be based at the India Peace Centre in Nagpur and will include a visit to New Delhi and Agra. Participants will learn about a range of faiths (Hinduism, Buddhism, Jainism, Sikhism, Islam, Baha’i) and encounter the lived realities of local populations. Alongside exposure visits, the community of students will reflect biblically and theologically, bringing global perspectives to local experiences. We will read the Bible in the context of poverty and engage in interfaith dialogue. Bible Studies workshops will offer tools for reading the biblical texts through different lenses.</w:t>
      </w:r>
    </w:p>
    <w:p w14:paraId="11669514" w14:textId="387B8475" w:rsidR="00171A42" w:rsidRPr="00171A42" w:rsidRDefault="00171A42" w:rsidP="00171A42">
      <w:pPr>
        <w:rPr>
          <w:rFonts w:cstheme="minorHAnsi"/>
          <w:b/>
          <w:bCs/>
          <w:sz w:val="24"/>
          <w:szCs w:val="24"/>
        </w:rPr>
      </w:pPr>
      <w:r w:rsidRPr="00171A42">
        <w:rPr>
          <w:rFonts w:cstheme="minorHAnsi"/>
          <w:b/>
          <w:bCs/>
          <w:sz w:val="24"/>
          <w:szCs w:val="24"/>
        </w:rPr>
        <w:t>Objectives</w:t>
      </w:r>
    </w:p>
    <w:p w14:paraId="6A781995" w14:textId="28AEEA94" w:rsidR="00171A42" w:rsidRDefault="00171A42" w:rsidP="00171A42">
      <w:pPr>
        <w:pStyle w:val="ListParagraph"/>
        <w:numPr>
          <w:ilvl w:val="0"/>
          <w:numId w:val="1"/>
        </w:numPr>
        <w:rPr>
          <w:rFonts w:cstheme="minorHAnsi"/>
          <w:sz w:val="24"/>
          <w:szCs w:val="24"/>
        </w:rPr>
      </w:pPr>
      <w:r>
        <w:rPr>
          <w:rFonts w:cstheme="minorHAnsi"/>
          <w:sz w:val="24"/>
          <w:szCs w:val="24"/>
        </w:rPr>
        <w:t xml:space="preserve">To enable theological students to engage in a global dialogue on theology, spirituality and </w:t>
      </w:r>
      <w:proofErr w:type="gramStart"/>
      <w:r>
        <w:rPr>
          <w:rFonts w:cstheme="minorHAnsi"/>
          <w:sz w:val="24"/>
          <w:szCs w:val="24"/>
        </w:rPr>
        <w:t>mission</w:t>
      </w:r>
      <w:proofErr w:type="gramEnd"/>
    </w:p>
    <w:p w14:paraId="2A2E01E1" w14:textId="76BB3350" w:rsidR="00171A42" w:rsidRDefault="00171A42" w:rsidP="00171A42">
      <w:pPr>
        <w:pStyle w:val="ListParagraph"/>
        <w:numPr>
          <w:ilvl w:val="0"/>
          <w:numId w:val="1"/>
        </w:numPr>
        <w:rPr>
          <w:rFonts w:cstheme="minorHAnsi"/>
          <w:sz w:val="24"/>
          <w:szCs w:val="24"/>
        </w:rPr>
      </w:pPr>
      <w:r>
        <w:rPr>
          <w:rFonts w:cstheme="minorHAnsi"/>
          <w:sz w:val="24"/>
          <w:szCs w:val="24"/>
        </w:rPr>
        <w:t>To enable intercultural and interreligious exchange and theological reflection</w:t>
      </w:r>
    </w:p>
    <w:p w14:paraId="3EA9CC1D" w14:textId="5A0FE1A0" w:rsidR="00171A42" w:rsidRDefault="00171A42" w:rsidP="00171A42">
      <w:pPr>
        <w:pStyle w:val="ListParagraph"/>
        <w:numPr>
          <w:ilvl w:val="0"/>
          <w:numId w:val="1"/>
        </w:numPr>
        <w:rPr>
          <w:rFonts w:cstheme="minorHAnsi"/>
          <w:sz w:val="24"/>
          <w:szCs w:val="24"/>
        </w:rPr>
      </w:pPr>
      <w:r>
        <w:rPr>
          <w:rFonts w:cstheme="minorHAnsi"/>
          <w:sz w:val="24"/>
          <w:szCs w:val="24"/>
        </w:rPr>
        <w:t>To facilitate immersion, bible studies and seminars enabling students to reflect on mission in the context of Empire and post-</w:t>
      </w:r>
      <w:proofErr w:type="gramStart"/>
      <w:r>
        <w:rPr>
          <w:rFonts w:cstheme="minorHAnsi"/>
          <w:sz w:val="24"/>
          <w:szCs w:val="24"/>
        </w:rPr>
        <w:t>colonialism</w:t>
      </w:r>
      <w:proofErr w:type="gramEnd"/>
    </w:p>
    <w:p w14:paraId="46C48F20" w14:textId="047A8F09" w:rsidR="00171A42" w:rsidRPr="00171A42" w:rsidRDefault="00171A42" w:rsidP="00171A42">
      <w:pPr>
        <w:pStyle w:val="ListParagraph"/>
        <w:numPr>
          <w:ilvl w:val="0"/>
          <w:numId w:val="1"/>
        </w:numPr>
        <w:rPr>
          <w:rFonts w:cstheme="minorHAnsi"/>
          <w:sz w:val="24"/>
          <w:szCs w:val="24"/>
        </w:rPr>
      </w:pPr>
      <w:r>
        <w:rPr>
          <w:rFonts w:cstheme="minorHAnsi"/>
          <w:sz w:val="24"/>
          <w:szCs w:val="24"/>
        </w:rPr>
        <w:t>To engage students with a specific Asian context of poverty and religious pluralism</w:t>
      </w:r>
    </w:p>
    <w:p w14:paraId="6D9AC086" w14:textId="7CCCAF8A" w:rsidR="00171A42" w:rsidRPr="00171A42" w:rsidRDefault="00171A42" w:rsidP="00171A42">
      <w:pPr>
        <w:rPr>
          <w:rFonts w:cstheme="minorHAnsi"/>
          <w:b/>
          <w:bCs/>
          <w:sz w:val="24"/>
          <w:szCs w:val="24"/>
        </w:rPr>
      </w:pPr>
      <w:r w:rsidRPr="00171A42">
        <w:rPr>
          <w:rFonts w:cstheme="minorHAnsi"/>
          <w:b/>
          <w:bCs/>
          <w:sz w:val="24"/>
          <w:szCs w:val="24"/>
        </w:rPr>
        <w:t>Expected Outcomes</w:t>
      </w:r>
    </w:p>
    <w:p w14:paraId="35293C6D" w14:textId="71E324C8" w:rsidR="00171A42" w:rsidRDefault="00171A42" w:rsidP="00171A42">
      <w:pPr>
        <w:pStyle w:val="ListParagraph"/>
        <w:numPr>
          <w:ilvl w:val="0"/>
          <w:numId w:val="1"/>
        </w:numPr>
        <w:rPr>
          <w:rFonts w:cstheme="minorHAnsi"/>
          <w:sz w:val="24"/>
          <w:szCs w:val="24"/>
        </w:rPr>
      </w:pPr>
      <w:r>
        <w:rPr>
          <w:rFonts w:cstheme="minorHAnsi"/>
          <w:sz w:val="24"/>
          <w:szCs w:val="24"/>
        </w:rPr>
        <w:t xml:space="preserve">A series of thematic Sessions on different religious practices and understandings (with associated exposure visits), leading to </w:t>
      </w:r>
    </w:p>
    <w:p w14:paraId="0ADC02B5" w14:textId="482458A0" w:rsidR="00171A42" w:rsidRDefault="00171A42" w:rsidP="00171A42">
      <w:pPr>
        <w:pStyle w:val="ListParagraph"/>
        <w:numPr>
          <w:ilvl w:val="0"/>
          <w:numId w:val="1"/>
        </w:numPr>
        <w:rPr>
          <w:rFonts w:cstheme="minorHAnsi"/>
          <w:sz w:val="24"/>
          <w:szCs w:val="24"/>
        </w:rPr>
      </w:pPr>
      <w:r>
        <w:rPr>
          <w:rFonts w:cstheme="minorHAnsi"/>
          <w:sz w:val="24"/>
          <w:szCs w:val="24"/>
        </w:rPr>
        <w:t xml:space="preserve">Online reflections (website, social media, etc) </w:t>
      </w:r>
      <w:r w:rsidR="00A6048B">
        <w:rPr>
          <w:rFonts w:cstheme="minorHAnsi"/>
          <w:sz w:val="24"/>
          <w:szCs w:val="24"/>
        </w:rPr>
        <w:t>-</w:t>
      </w:r>
      <w:r>
        <w:rPr>
          <w:rFonts w:cstheme="minorHAnsi"/>
          <w:sz w:val="24"/>
          <w:szCs w:val="24"/>
        </w:rPr>
        <w:t xml:space="preserve"> updated </w:t>
      </w:r>
      <w:r w:rsidR="00A6048B">
        <w:rPr>
          <w:rFonts w:cstheme="minorHAnsi"/>
          <w:sz w:val="24"/>
          <w:szCs w:val="24"/>
        </w:rPr>
        <w:t xml:space="preserve">regularly </w:t>
      </w:r>
      <w:r>
        <w:rPr>
          <w:rFonts w:cstheme="minorHAnsi"/>
          <w:sz w:val="24"/>
          <w:szCs w:val="24"/>
        </w:rPr>
        <w:t xml:space="preserve">by the </w:t>
      </w:r>
      <w:proofErr w:type="gramStart"/>
      <w:r>
        <w:rPr>
          <w:rFonts w:cstheme="minorHAnsi"/>
          <w:sz w:val="24"/>
          <w:szCs w:val="24"/>
        </w:rPr>
        <w:t>students</w:t>
      </w:r>
      <w:proofErr w:type="gramEnd"/>
      <w:r>
        <w:rPr>
          <w:rFonts w:cstheme="minorHAnsi"/>
          <w:sz w:val="24"/>
          <w:szCs w:val="24"/>
        </w:rPr>
        <w:t xml:space="preserve"> </w:t>
      </w:r>
    </w:p>
    <w:p w14:paraId="3CDCD0F8" w14:textId="0AF76D76" w:rsidR="00171A42" w:rsidRDefault="00171A42" w:rsidP="00171A42">
      <w:pPr>
        <w:pStyle w:val="ListParagraph"/>
        <w:numPr>
          <w:ilvl w:val="0"/>
          <w:numId w:val="1"/>
        </w:numPr>
        <w:rPr>
          <w:rFonts w:cstheme="minorHAnsi"/>
          <w:sz w:val="24"/>
          <w:szCs w:val="24"/>
        </w:rPr>
      </w:pPr>
      <w:r>
        <w:rPr>
          <w:rFonts w:cstheme="minorHAnsi"/>
          <w:sz w:val="24"/>
          <w:szCs w:val="24"/>
        </w:rPr>
        <w:t>Contributing towards the development of a global network of young theologians</w:t>
      </w:r>
    </w:p>
    <w:p w14:paraId="4845ED1B" w14:textId="641269E2" w:rsidR="00171A42" w:rsidRPr="00171A42" w:rsidRDefault="00171A42" w:rsidP="00171A42">
      <w:pPr>
        <w:pStyle w:val="ListParagraph"/>
        <w:numPr>
          <w:ilvl w:val="0"/>
          <w:numId w:val="1"/>
        </w:numPr>
        <w:rPr>
          <w:rFonts w:cstheme="minorHAnsi"/>
          <w:sz w:val="24"/>
          <w:szCs w:val="24"/>
        </w:rPr>
      </w:pPr>
      <w:r>
        <w:rPr>
          <w:rFonts w:cstheme="minorHAnsi"/>
          <w:sz w:val="24"/>
          <w:szCs w:val="24"/>
        </w:rPr>
        <w:t>Offering local students and communities the richness of inter-cultural exchange</w:t>
      </w:r>
    </w:p>
    <w:p w14:paraId="1E3DF295" w14:textId="1B42147C" w:rsidR="00171A42" w:rsidRPr="00171A42" w:rsidRDefault="00171A42" w:rsidP="00171A42">
      <w:pPr>
        <w:rPr>
          <w:rFonts w:cstheme="minorHAnsi"/>
          <w:b/>
          <w:bCs/>
          <w:sz w:val="24"/>
          <w:szCs w:val="24"/>
        </w:rPr>
      </w:pPr>
      <w:proofErr w:type="gramStart"/>
      <w:r w:rsidRPr="00171A42">
        <w:rPr>
          <w:rFonts w:cstheme="minorHAnsi"/>
          <w:b/>
          <w:bCs/>
          <w:sz w:val="24"/>
          <w:szCs w:val="24"/>
        </w:rPr>
        <w:t>Who</w:t>
      </w:r>
      <w:proofErr w:type="gramEnd"/>
    </w:p>
    <w:p w14:paraId="569DA502" w14:textId="7DD3D512" w:rsidR="00171A42" w:rsidRPr="00171A42" w:rsidRDefault="00171A42" w:rsidP="00171A42">
      <w:pPr>
        <w:pStyle w:val="ListParagraph"/>
        <w:numPr>
          <w:ilvl w:val="0"/>
          <w:numId w:val="1"/>
        </w:numPr>
        <w:rPr>
          <w:rFonts w:cstheme="minorHAnsi"/>
          <w:sz w:val="24"/>
          <w:szCs w:val="24"/>
        </w:rPr>
      </w:pPr>
      <w:r>
        <w:rPr>
          <w:rFonts w:cstheme="minorHAnsi"/>
          <w:sz w:val="24"/>
          <w:szCs w:val="24"/>
        </w:rPr>
        <w:t xml:space="preserve">Participants </w:t>
      </w:r>
      <w:r w:rsidR="00A6048B">
        <w:rPr>
          <w:rFonts w:cstheme="minorHAnsi"/>
          <w:sz w:val="24"/>
          <w:szCs w:val="24"/>
        </w:rPr>
        <w:t>are</w:t>
      </w:r>
      <w:r>
        <w:rPr>
          <w:rFonts w:cstheme="minorHAnsi"/>
          <w:sz w:val="24"/>
          <w:szCs w:val="24"/>
        </w:rPr>
        <w:t xml:space="preserve"> students of theology, either current</w:t>
      </w:r>
      <w:r w:rsidR="00A6048B">
        <w:rPr>
          <w:rFonts w:cstheme="minorHAnsi"/>
          <w:sz w:val="24"/>
          <w:szCs w:val="24"/>
        </w:rPr>
        <w:t xml:space="preserve"> </w:t>
      </w:r>
      <w:r>
        <w:rPr>
          <w:rFonts w:cstheme="minorHAnsi"/>
          <w:sz w:val="24"/>
          <w:szCs w:val="24"/>
        </w:rPr>
        <w:t>or recently graduated</w:t>
      </w:r>
      <w:r w:rsidR="00A6048B">
        <w:rPr>
          <w:rFonts w:cstheme="minorHAnsi"/>
          <w:sz w:val="24"/>
          <w:szCs w:val="24"/>
        </w:rPr>
        <w:t xml:space="preserve"> (</w:t>
      </w:r>
      <w:r>
        <w:rPr>
          <w:rFonts w:cstheme="minorHAnsi"/>
          <w:sz w:val="24"/>
          <w:szCs w:val="24"/>
        </w:rPr>
        <w:t>not yet ordained</w:t>
      </w:r>
      <w:r w:rsidR="00A6048B">
        <w:rPr>
          <w:rFonts w:cstheme="minorHAnsi"/>
          <w:sz w:val="24"/>
          <w:szCs w:val="24"/>
        </w:rPr>
        <w:t>)</w:t>
      </w:r>
      <w:r>
        <w:rPr>
          <w:rFonts w:cstheme="minorHAnsi"/>
          <w:sz w:val="24"/>
          <w:szCs w:val="24"/>
        </w:rPr>
        <w:t>.</w:t>
      </w:r>
    </w:p>
    <w:p w14:paraId="452E54A1" w14:textId="0170B471" w:rsidR="00171A42" w:rsidRPr="00171A42" w:rsidRDefault="00A6048B" w:rsidP="00171A42">
      <w:pPr>
        <w:rPr>
          <w:rFonts w:cstheme="minorHAnsi"/>
          <w:b/>
          <w:bCs/>
          <w:sz w:val="24"/>
          <w:szCs w:val="24"/>
        </w:rPr>
      </w:pPr>
      <w:r>
        <w:rPr>
          <w:noProof/>
        </w:rPr>
        <w:drawing>
          <wp:anchor distT="0" distB="0" distL="114300" distR="114300" simplePos="0" relativeHeight="251660288" behindDoc="1" locked="0" layoutInCell="1" allowOverlap="1" wp14:anchorId="7894A2A7" wp14:editId="1660621E">
            <wp:simplePos x="0" y="0"/>
            <wp:positionH relativeFrom="column">
              <wp:posOffset>3270250</wp:posOffset>
            </wp:positionH>
            <wp:positionV relativeFrom="paragraph">
              <wp:posOffset>207010</wp:posOffset>
            </wp:positionV>
            <wp:extent cx="2188210" cy="1229995"/>
            <wp:effectExtent l="0" t="0" r="2540" b="8255"/>
            <wp:wrapTight wrapText="bothSides">
              <wp:wrapPolygon edited="0">
                <wp:start x="0" y="0"/>
                <wp:lineTo x="0" y="21410"/>
                <wp:lineTo x="21437" y="21410"/>
                <wp:lineTo x="21437" y="0"/>
                <wp:lineTo x="0" y="0"/>
              </wp:wrapPolygon>
            </wp:wrapTight>
            <wp:docPr id="1" name="Picture 1" descr="A picture containing outdoor, sky, build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sky, building, hous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8210" cy="1229995"/>
                    </a:xfrm>
                    <a:prstGeom prst="rect">
                      <a:avLst/>
                    </a:prstGeom>
                    <a:noFill/>
                    <a:ln>
                      <a:noFill/>
                    </a:ln>
                    <a:effectLst>
                      <a:softEdge rad="25400"/>
                    </a:effectLst>
                  </pic:spPr>
                </pic:pic>
              </a:graphicData>
            </a:graphic>
            <wp14:sizeRelH relativeFrom="page">
              <wp14:pctWidth>0</wp14:pctWidth>
            </wp14:sizeRelH>
            <wp14:sizeRelV relativeFrom="page">
              <wp14:pctHeight>0</wp14:pctHeight>
            </wp14:sizeRelV>
          </wp:anchor>
        </w:drawing>
      </w:r>
      <w:proofErr w:type="gramStart"/>
      <w:r w:rsidR="00171A42" w:rsidRPr="00171A42">
        <w:rPr>
          <w:rFonts w:cstheme="minorHAnsi"/>
          <w:b/>
          <w:bCs/>
          <w:sz w:val="24"/>
          <w:szCs w:val="24"/>
        </w:rPr>
        <w:t>When</w:t>
      </w:r>
      <w:proofErr w:type="gramEnd"/>
      <w:r w:rsidR="00171A42" w:rsidRPr="00171A42">
        <w:rPr>
          <w:rFonts w:cstheme="minorHAnsi"/>
          <w:b/>
          <w:bCs/>
          <w:sz w:val="24"/>
          <w:szCs w:val="24"/>
        </w:rPr>
        <w:t xml:space="preserve"> </w:t>
      </w:r>
    </w:p>
    <w:p w14:paraId="61199360" w14:textId="5EBC8615" w:rsidR="00171A42" w:rsidRPr="00A6048B" w:rsidRDefault="00171A42" w:rsidP="00A6048B">
      <w:pPr>
        <w:pStyle w:val="ListParagraph"/>
        <w:numPr>
          <w:ilvl w:val="0"/>
          <w:numId w:val="1"/>
        </w:numPr>
        <w:rPr>
          <w:sz w:val="24"/>
          <w:szCs w:val="24"/>
        </w:rPr>
      </w:pPr>
      <w:r w:rsidRPr="00171A42">
        <w:rPr>
          <w:sz w:val="24"/>
          <w:szCs w:val="24"/>
        </w:rPr>
        <w:t>20</w:t>
      </w:r>
      <w:r w:rsidRPr="00171A42">
        <w:rPr>
          <w:sz w:val="24"/>
          <w:szCs w:val="24"/>
          <w:vertAlign w:val="superscript"/>
        </w:rPr>
        <w:t>th</w:t>
      </w:r>
      <w:r w:rsidRPr="00171A42">
        <w:rPr>
          <w:sz w:val="24"/>
          <w:szCs w:val="24"/>
        </w:rPr>
        <w:t xml:space="preserve"> September – 29</w:t>
      </w:r>
      <w:r w:rsidRPr="00171A42">
        <w:rPr>
          <w:sz w:val="24"/>
          <w:szCs w:val="24"/>
          <w:vertAlign w:val="superscript"/>
        </w:rPr>
        <w:t>th</w:t>
      </w:r>
      <w:r w:rsidRPr="00171A42">
        <w:rPr>
          <w:sz w:val="24"/>
          <w:szCs w:val="24"/>
        </w:rPr>
        <w:t xml:space="preserve"> October 2023</w:t>
      </w:r>
    </w:p>
    <w:p w14:paraId="047FFFC7" w14:textId="59D9A2D1" w:rsidR="00171A42" w:rsidRPr="00171A42" w:rsidRDefault="00171A42" w:rsidP="00171A42">
      <w:pPr>
        <w:rPr>
          <w:rFonts w:cstheme="minorHAnsi"/>
          <w:b/>
          <w:bCs/>
          <w:sz w:val="24"/>
          <w:szCs w:val="24"/>
        </w:rPr>
      </w:pPr>
      <w:proofErr w:type="gramStart"/>
      <w:r w:rsidRPr="00171A42">
        <w:rPr>
          <w:rFonts w:cstheme="minorHAnsi"/>
          <w:b/>
          <w:bCs/>
          <w:sz w:val="24"/>
          <w:szCs w:val="24"/>
        </w:rPr>
        <w:t>Where</w:t>
      </w:r>
      <w:proofErr w:type="gramEnd"/>
      <w:r w:rsidRPr="00171A42">
        <w:rPr>
          <w:rFonts w:cstheme="minorHAnsi"/>
          <w:b/>
          <w:bCs/>
          <w:sz w:val="24"/>
          <w:szCs w:val="24"/>
        </w:rPr>
        <w:t xml:space="preserve"> </w:t>
      </w:r>
    </w:p>
    <w:p w14:paraId="4A73B672" w14:textId="7B2E202B" w:rsidR="00171A42" w:rsidRDefault="00171A42" w:rsidP="00171A42">
      <w:pPr>
        <w:pStyle w:val="ListParagraph"/>
        <w:numPr>
          <w:ilvl w:val="0"/>
          <w:numId w:val="1"/>
        </w:numPr>
        <w:rPr>
          <w:rFonts w:cstheme="minorHAnsi"/>
          <w:sz w:val="24"/>
          <w:szCs w:val="24"/>
        </w:rPr>
      </w:pPr>
      <w:r>
        <w:rPr>
          <w:rFonts w:cstheme="minorHAnsi"/>
          <w:sz w:val="24"/>
          <w:szCs w:val="24"/>
        </w:rPr>
        <w:t>India Peace Centre, Nagpur</w:t>
      </w:r>
    </w:p>
    <w:p w14:paraId="4AAD1F1A" w14:textId="5D5FE70A" w:rsidR="00171A42" w:rsidRDefault="00171A42" w:rsidP="00171A42">
      <w:pPr>
        <w:pStyle w:val="ListParagraph"/>
        <w:numPr>
          <w:ilvl w:val="0"/>
          <w:numId w:val="1"/>
        </w:numPr>
        <w:rPr>
          <w:rFonts w:cstheme="minorHAnsi"/>
          <w:sz w:val="24"/>
          <w:szCs w:val="24"/>
        </w:rPr>
      </w:pPr>
      <w:r>
        <w:rPr>
          <w:rFonts w:cstheme="minorHAnsi"/>
          <w:sz w:val="24"/>
          <w:szCs w:val="24"/>
        </w:rPr>
        <w:t>New Delhi / Agra</w:t>
      </w:r>
      <w:r w:rsidR="00A6048B">
        <w:rPr>
          <w:rFonts w:cstheme="minorHAnsi"/>
          <w:sz w:val="24"/>
          <w:szCs w:val="24"/>
        </w:rPr>
        <w:t xml:space="preserve"> [10 days]</w:t>
      </w:r>
    </w:p>
    <w:p w14:paraId="7B7ACFEC" w14:textId="77777777" w:rsidR="00A6048B" w:rsidRPr="00A6048B" w:rsidRDefault="00A6048B" w:rsidP="00A6048B">
      <w:pPr>
        <w:rPr>
          <w:rFonts w:cstheme="minorHAnsi"/>
          <w:sz w:val="24"/>
          <w:szCs w:val="24"/>
        </w:rPr>
      </w:pPr>
    </w:p>
    <w:p w14:paraId="4980E889" w14:textId="5F270E70" w:rsidR="00A6048B" w:rsidRDefault="00A6048B" w:rsidP="00171A42">
      <w:pPr>
        <w:rPr>
          <w:rFonts w:cstheme="minorHAnsi"/>
          <w:b/>
          <w:bCs/>
          <w:sz w:val="24"/>
          <w:szCs w:val="24"/>
        </w:rPr>
      </w:pPr>
      <w:r>
        <w:rPr>
          <w:rFonts w:cstheme="minorHAnsi"/>
          <w:b/>
          <w:bCs/>
          <w:sz w:val="24"/>
          <w:szCs w:val="24"/>
        </w:rPr>
        <w:t>About</w:t>
      </w:r>
    </w:p>
    <w:p w14:paraId="5798C3F0" w14:textId="5C3B1236" w:rsidR="00171A42" w:rsidRDefault="00A6048B" w:rsidP="00A6048B">
      <w:pPr>
        <w:jc w:val="both"/>
        <w:rPr>
          <w:rFonts w:cstheme="minorHAnsi"/>
          <w:sz w:val="24"/>
          <w:szCs w:val="24"/>
        </w:rPr>
      </w:pPr>
      <w:r>
        <w:rPr>
          <w:rFonts w:cstheme="minorHAnsi"/>
          <w:sz w:val="24"/>
          <w:szCs w:val="24"/>
        </w:rPr>
        <w:t xml:space="preserve">CWM Education Formation and Empowerment administers the Face 2 Face Programme. The implementation responsibilities are shared between CWM, the sending church/college, the host </w:t>
      </w:r>
      <w:proofErr w:type="gramStart"/>
      <w:r>
        <w:rPr>
          <w:rFonts w:cstheme="minorHAnsi"/>
          <w:sz w:val="24"/>
          <w:szCs w:val="24"/>
        </w:rPr>
        <w:t>Centre</w:t>
      </w:r>
      <w:proofErr w:type="gramEnd"/>
      <w:r>
        <w:rPr>
          <w:rFonts w:cstheme="minorHAnsi"/>
          <w:sz w:val="24"/>
          <w:szCs w:val="24"/>
        </w:rPr>
        <w:t xml:space="preserve"> and the participants.</w:t>
      </w:r>
    </w:p>
    <w:p w14:paraId="03365D27" w14:textId="1AD2B468" w:rsidR="00A6048B" w:rsidRDefault="00A6048B" w:rsidP="00A6048B">
      <w:pPr>
        <w:jc w:val="both"/>
        <w:rPr>
          <w:rFonts w:cstheme="minorHAnsi"/>
          <w:sz w:val="24"/>
          <w:szCs w:val="24"/>
        </w:rPr>
      </w:pPr>
      <w:r>
        <w:rPr>
          <w:rFonts w:cstheme="minorHAnsi"/>
          <w:sz w:val="24"/>
          <w:szCs w:val="24"/>
        </w:rPr>
        <w:t xml:space="preserve">CWM will cover international travel, </w:t>
      </w:r>
      <w:proofErr w:type="gramStart"/>
      <w:r>
        <w:rPr>
          <w:rFonts w:cstheme="minorHAnsi"/>
          <w:sz w:val="24"/>
          <w:szCs w:val="24"/>
        </w:rPr>
        <w:t>accommodation</w:t>
      </w:r>
      <w:proofErr w:type="gramEnd"/>
      <w:r>
        <w:rPr>
          <w:rFonts w:cstheme="minorHAnsi"/>
          <w:sz w:val="24"/>
          <w:szCs w:val="24"/>
        </w:rPr>
        <w:t xml:space="preserve"> and meal expenses. Participants need to cover their own passport and visas (including any transit visas). They may seek assistance from their Church/College</w:t>
      </w:r>
      <w:r w:rsidRPr="00A6048B">
        <w:rPr>
          <w:rFonts w:cstheme="minorHAnsi"/>
          <w:b/>
          <w:bCs/>
          <w:sz w:val="24"/>
          <w:szCs w:val="24"/>
        </w:rPr>
        <w:t xml:space="preserve"> (as CWM does not </w:t>
      </w:r>
      <w:r>
        <w:rPr>
          <w:rFonts w:cstheme="minorHAnsi"/>
          <w:b/>
          <w:bCs/>
          <w:sz w:val="24"/>
          <w:szCs w:val="24"/>
        </w:rPr>
        <w:t xml:space="preserve">process or </w:t>
      </w:r>
      <w:r w:rsidRPr="00A6048B">
        <w:rPr>
          <w:rFonts w:cstheme="minorHAnsi"/>
          <w:b/>
          <w:bCs/>
          <w:sz w:val="24"/>
          <w:szCs w:val="24"/>
        </w:rPr>
        <w:t>cover passport/Visa related costs)</w:t>
      </w:r>
      <w:r>
        <w:rPr>
          <w:rFonts w:cstheme="minorHAnsi"/>
          <w:sz w:val="24"/>
          <w:szCs w:val="24"/>
        </w:rPr>
        <w:t>.</w:t>
      </w:r>
      <w:r w:rsidR="00CB0BDB">
        <w:rPr>
          <w:rFonts w:cstheme="minorHAnsi"/>
          <w:sz w:val="24"/>
          <w:szCs w:val="24"/>
        </w:rPr>
        <w:t xml:space="preserve"> </w:t>
      </w:r>
      <w:r>
        <w:rPr>
          <w:rFonts w:cstheme="minorHAnsi"/>
          <w:sz w:val="24"/>
          <w:szCs w:val="24"/>
        </w:rPr>
        <w:lastRenderedPageBreak/>
        <w:t xml:space="preserve">Participants will need to bring extra spending money for expenses outside those covered by CWM. They are expected to prepare an individual paper under the guidance of a college advisor, which critically reflects on their experience. This Programme is not designed to form part of any other degree or diploma </w:t>
      </w:r>
      <w:proofErr w:type="gramStart"/>
      <w:r>
        <w:rPr>
          <w:rFonts w:cstheme="minorHAnsi"/>
          <w:sz w:val="24"/>
          <w:szCs w:val="24"/>
        </w:rPr>
        <w:t>course,</w:t>
      </w:r>
      <w:proofErr w:type="gramEnd"/>
      <w:r>
        <w:rPr>
          <w:rFonts w:cstheme="minorHAnsi"/>
          <w:sz w:val="24"/>
          <w:szCs w:val="24"/>
        </w:rPr>
        <w:t xml:space="preserve"> however, the paper may be included in the assessment process for the participant’s academic coursework, subject to prior agreement with the participant’s home college. CWM may also consider these papers for publication.</w:t>
      </w:r>
    </w:p>
    <w:p w14:paraId="0F018F77" w14:textId="77777777" w:rsidR="00A7509C" w:rsidRPr="00A6048B" w:rsidRDefault="00A7509C" w:rsidP="00A6048B">
      <w:pPr>
        <w:jc w:val="both"/>
        <w:rPr>
          <w:rFonts w:cstheme="minorHAnsi"/>
          <w:sz w:val="24"/>
          <w:szCs w:val="24"/>
        </w:rPr>
      </w:pPr>
    </w:p>
    <w:p w14:paraId="53DE8019" w14:textId="60452491" w:rsidR="00171A42" w:rsidRPr="00171A42" w:rsidRDefault="00171A42" w:rsidP="00171A42">
      <w:pPr>
        <w:rPr>
          <w:rFonts w:cstheme="minorHAnsi"/>
          <w:b/>
          <w:bCs/>
          <w:sz w:val="24"/>
          <w:szCs w:val="24"/>
        </w:rPr>
      </w:pPr>
      <w:r w:rsidRPr="00171A42">
        <w:rPr>
          <w:rFonts w:cstheme="minorHAnsi"/>
          <w:b/>
          <w:bCs/>
          <w:sz w:val="24"/>
          <w:szCs w:val="24"/>
        </w:rPr>
        <w:t>How to apply</w:t>
      </w:r>
    </w:p>
    <w:p w14:paraId="0DEF09DB" w14:textId="4F8F3020" w:rsidR="00A7509C" w:rsidRDefault="00A7509C" w:rsidP="00171A42">
      <w:pPr>
        <w:rPr>
          <w:rFonts w:cstheme="minorHAnsi"/>
          <w:sz w:val="24"/>
          <w:szCs w:val="24"/>
        </w:rPr>
      </w:pPr>
      <w:r>
        <w:rPr>
          <w:rFonts w:cstheme="minorHAnsi"/>
          <w:sz w:val="24"/>
          <w:szCs w:val="24"/>
        </w:rPr>
        <w:t xml:space="preserve">Interested applicants should contact the General Secretary of their Church or the Principal of the Theological College directly for referral/endorsement. </w:t>
      </w:r>
    </w:p>
    <w:p w14:paraId="583E0EDC" w14:textId="159EF378" w:rsidR="00A7509C" w:rsidRDefault="00A7509C" w:rsidP="00171A42">
      <w:pPr>
        <w:rPr>
          <w:rFonts w:cstheme="minorHAnsi"/>
          <w:sz w:val="24"/>
          <w:szCs w:val="24"/>
        </w:rPr>
      </w:pPr>
      <w:r>
        <w:rPr>
          <w:rFonts w:cstheme="minorHAnsi"/>
          <w:sz w:val="24"/>
          <w:szCs w:val="24"/>
        </w:rPr>
        <w:t xml:space="preserve">Application forms may be downloaded from the CWM website at </w:t>
      </w:r>
      <w:hyperlink r:id="rId9" w:history="1">
        <w:r w:rsidRPr="0001429E">
          <w:rPr>
            <w:rStyle w:val="Hyperlink"/>
            <w:rFonts w:cstheme="minorHAnsi"/>
            <w:sz w:val="24"/>
            <w:szCs w:val="24"/>
          </w:rPr>
          <w:t>www.cwmission.org</w:t>
        </w:r>
      </w:hyperlink>
    </w:p>
    <w:p w14:paraId="2E0F2011" w14:textId="4CC045D6" w:rsidR="00171A42" w:rsidRDefault="00A7509C" w:rsidP="00171A42">
      <w:pPr>
        <w:rPr>
          <w:rFonts w:cstheme="minorHAnsi"/>
          <w:sz w:val="24"/>
          <w:szCs w:val="24"/>
        </w:rPr>
      </w:pPr>
      <w:r>
        <w:rPr>
          <w:rFonts w:cstheme="minorHAnsi"/>
          <w:sz w:val="24"/>
          <w:szCs w:val="24"/>
        </w:rPr>
        <w:t>Please Note: Only applications with a General Secretary or College Principal endorsement can be received.</w:t>
      </w:r>
    </w:p>
    <w:p w14:paraId="0B254FD1" w14:textId="77777777" w:rsidR="00267F1E" w:rsidRDefault="00267F1E" w:rsidP="00171A42">
      <w:pPr>
        <w:rPr>
          <w:rFonts w:cstheme="minorHAnsi"/>
          <w:sz w:val="24"/>
          <w:szCs w:val="24"/>
        </w:rPr>
      </w:pPr>
    </w:p>
    <w:p w14:paraId="7D869F96" w14:textId="77777777" w:rsidR="00267F1E" w:rsidRPr="00A05D0B" w:rsidRDefault="00267F1E" w:rsidP="00267F1E">
      <w:pPr>
        <w:rPr>
          <w:rStyle w:val="Strong"/>
          <w:rFonts w:cstheme="minorHAnsi"/>
          <w:color w:val="282828"/>
          <w:sz w:val="24"/>
          <w:szCs w:val="24"/>
          <w:highlight w:val="yellow"/>
        </w:rPr>
      </w:pPr>
      <w:r w:rsidRPr="00A05D0B">
        <w:rPr>
          <w:rStyle w:val="Strong"/>
          <w:rFonts w:cstheme="minorHAnsi"/>
          <w:color w:val="282828"/>
          <w:sz w:val="24"/>
          <w:szCs w:val="24"/>
          <w:highlight w:val="yellow"/>
        </w:rPr>
        <w:t>APPLICATIONS OPEN   JUNE 7, 2023</w:t>
      </w:r>
    </w:p>
    <w:p w14:paraId="30A52857" w14:textId="77777777" w:rsidR="00267F1E" w:rsidRPr="00A05D0B" w:rsidRDefault="00267F1E" w:rsidP="00267F1E">
      <w:pPr>
        <w:rPr>
          <w:rStyle w:val="Strong"/>
          <w:rFonts w:cstheme="minorHAnsi"/>
          <w:color w:val="282828"/>
          <w:sz w:val="24"/>
          <w:szCs w:val="24"/>
        </w:rPr>
      </w:pPr>
      <w:r w:rsidRPr="00A05D0B">
        <w:rPr>
          <w:rStyle w:val="Strong"/>
          <w:rFonts w:cstheme="minorHAnsi"/>
          <w:color w:val="282828"/>
          <w:sz w:val="24"/>
          <w:szCs w:val="24"/>
          <w:highlight w:val="yellow"/>
        </w:rPr>
        <w:t>APPLICATIONS CLOSE</w:t>
      </w:r>
      <w:r w:rsidRPr="00A05D0B">
        <w:rPr>
          <w:rStyle w:val="Strong"/>
          <w:rFonts w:cstheme="minorHAnsi"/>
          <w:color w:val="282828"/>
          <w:sz w:val="24"/>
          <w:szCs w:val="24"/>
          <w:highlight w:val="yellow"/>
        </w:rPr>
        <w:tab/>
        <w:t>JUNE 21, 2023</w:t>
      </w:r>
    </w:p>
    <w:p w14:paraId="4B096C58" w14:textId="77777777" w:rsidR="00267F1E" w:rsidRPr="002E0175" w:rsidRDefault="00267F1E" w:rsidP="00267F1E">
      <w:pPr>
        <w:rPr>
          <w:rFonts w:cstheme="minorHAnsi"/>
          <w:b/>
          <w:bCs/>
          <w:color w:val="282828"/>
          <w:sz w:val="24"/>
          <w:szCs w:val="24"/>
        </w:rPr>
      </w:pPr>
      <w:r w:rsidRPr="002E0175">
        <w:rPr>
          <w:rStyle w:val="Strong"/>
          <w:rFonts w:cstheme="minorHAnsi"/>
          <w:b w:val="0"/>
          <w:bCs w:val="0"/>
          <w:color w:val="282828"/>
          <w:sz w:val="24"/>
          <w:szCs w:val="24"/>
        </w:rPr>
        <w:t>Email </w:t>
      </w:r>
      <w:hyperlink r:id="rId10" w:history="1">
        <w:r w:rsidRPr="002E0175">
          <w:rPr>
            <w:rStyle w:val="Hyperlink"/>
            <w:rFonts w:cstheme="minorHAnsi"/>
            <w:b/>
            <w:bCs/>
            <w:color w:val="13477B"/>
            <w:sz w:val="24"/>
            <w:szCs w:val="24"/>
          </w:rPr>
          <w:t>empowerment@cwmission.org</w:t>
        </w:r>
      </w:hyperlink>
      <w:r w:rsidRPr="002E0175">
        <w:rPr>
          <w:rStyle w:val="Strong"/>
          <w:rFonts w:cstheme="minorHAnsi"/>
          <w:b w:val="0"/>
          <w:bCs w:val="0"/>
          <w:color w:val="282828"/>
          <w:sz w:val="24"/>
          <w:szCs w:val="24"/>
        </w:rPr>
        <w:t> for details.</w:t>
      </w:r>
    </w:p>
    <w:p w14:paraId="3F2B5C74" w14:textId="77777777" w:rsidR="00267F1E" w:rsidRPr="00171A42" w:rsidRDefault="00267F1E" w:rsidP="00171A42">
      <w:pPr>
        <w:pBdr>
          <w:bottom w:val="single" w:sz="12" w:space="1" w:color="auto"/>
        </w:pBdr>
        <w:rPr>
          <w:rFonts w:cstheme="minorHAnsi"/>
          <w:sz w:val="24"/>
          <w:szCs w:val="24"/>
        </w:rPr>
      </w:pPr>
    </w:p>
    <w:p w14:paraId="3B0A13C6" w14:textId="3ECDE1E8" w:rsidR="00CB0BDB" w:rsidRPr="00CB0BDB" w:rsidRDefault="00CB0BDB">
      <w:pPr>
        <w:rPr>
          <w:b/>
          <w:bCs/>
          <w:i/>
          <w:iCs/>
        </w:rPr>
      </w:pPr>
      <w:r w:rsidRPr="00CB0BDB">
        <w:rPr>
          <w:b/>
          <w:bCs/>
          <w:i/>
          <w:iCs/>
        </w:rPr>
        <w:t>More details</w:t>
      </w:r>
      <w:r>
        <w:rPr>
          <w:b/>
          <w:bCs/>
          <w:i/>
          <w:iCs/>
        </w:rPr>
        <w:t xml:space="preserve"> – for Applicants</w:t>
      </w:r>
    </w:p>
    <w:p w14:paraId="1BB461F0" w14:textId="5CDC0311" w:rsidR="00CB0BDB" w:rsidRDefault="00CB0BDB" w:rsidP="00CB0BDB">
      <w:pPr>
        <w:pStyle w:val="ListParagraph"/>
        <w:numPr>
          <w:ilvl w:val="0"/>
          <w:numId w:val="2"/>
        </w:numPr>
      </w:pPr>
      <w:r>
        <w:t xml:space="preserve">Due to the need for applicants to apply for visas and for CWM to book flights, the application deadline is unable to be extended. If you need help with your application, please contact us before the deadline. </w:t>
      </w:r>
    </w:p>
    <w:p w14:paraId="7DB12EDC" w14:textId="421E2DE0" w:rsidR="00CB0BDB" w:rsidRPr="00CB0BDB" w:rsidRDefault="00CB0BDB" w:rsidP="00CB0BDB">
      <w:pPr>
        <w:pStyle w:val="ListParagraph"/>
        <w:numPr>
          <w:ilvl w:val="0"/>
          <w:numId w:val="2"/>
        </w:numPr>
        <w:rPr>
          <w:sz w:val="20"/>
          <w:szCs w:val="20"/>
        </w:rPr>
      </w:pPr>
      <w:r>
        <w:t xml:space="preserve">This programme includes the following units of study: understanding </w:t>
      </w:r>
      <w:r w:rsidRPr="00CB0BDB">
        <w:rPr>
          <w:rFonts w:cstheme="minorHAnsi"/>
        </w:rPr>
        <w:t xml:space="preserve">Hinduism, Buddhism, Jainism, Sikhism, Islam, </w:t>
      </w:r>
      <w:proofErr w:type="spellStart"/>
      <w:r w:rsidRPr="00CB0BDB">
        <w:rPr>
          <w:rFonts w:cstheme="minorHAnsi"/>
        </w:rPr>
        <w:t>Baha’</w:t>
      </w:r>
      <w:r>
        <w:rPr>
          <w:rFonts w:cstheme="minorHAnsi"/>
        </w:rPr>
        <w:t>I</w:t>
      </w:r>
      <w:proofErr w:type="spellEnd"/>
      <w:r>
        <w:rPr>
          <w:rFonts w:cstheme="minorHAnsi"/>
        </w:rPr>
        <w:t xml:space="preserve">; and seminars </w:t>
      </w:r>
      <w:proofErr w:type="gramStart"/>
      <w:r>
        <w:rPr>
          <w:rFonts w:cstheme="minorHAnsi"/>
        </w:rPr>
        <w:t>on:</w:t>
      </w:r>
      <w:proofErr w:type="gramEnd"/>
      <w:r>
        <w:rPr>
          <w:rFonts w:cstheme="minorHAnsi"/>
        </w:rPr>
        <w:t xml:space="preserve"> overcoming religious prejudices, peace and religious pluralism, interfaith understandings of peace and justice.</w:t>
      </w:r>
    </w:p>
    <w:p w14:paraId="50792930" w14:textId="77777777" w:rsidR="00CB0BDB" w:rsidRPr="00CB0BDB" w:rsidRDefault="00CB0BDB" w:rsidP="00CB0BDB">
      <w:pPr>
        <w:pStyle w:val="ListParagraph"/>
        <w:rPr>
          <w:sz w:val="20"/>
          <w:szCs w:val="20"/>
        </w:rPr>
      </w:pPr>
    </w:p>
    <w:p w14:paraId="554F9AB6" w14:textId="7E4B8C53" w:rsidR="00CB0BDB" w:rsidRDefault="00CB0BDB" w:rsidP="00CB0BDB">
      <w:pPr>
        <w:rPr>
          <w:b/>
          <w:bCs/>
          <w:i/>
          <w:iCs/>
        </w:rPr>
      </w:pPr>
      <w:r w:rsidRPr="00CB0BDB">
        <w:rPr>
          <w:b/>
          <w:bCs/>
          <w:i/>
          <w:iCs/>
        </w:rPr>
        <w:t>More details</w:t>
      </w:r>
      <w:r>
        <w:rPr>
          <w:b/>
          <w:bCs/>
          <w:i/>
          <w:iCs/>
        </w:rPr>
        <w:t xml:space="preserve"> – for Sponsoring Colleges and Churches</w:t>
      </w:r>
    </w:p>
    <w:p w14:paraId="3C15ADF2" w14:textId="77777777" w:rsidR="00CB0BDB" w:rsidRDefault="00CB0BDB" w:rsidP="00CB0BDB">
      <w:pPr>
        <w:pStyle w:val="ListParagraph"/>
        <w:numPr>
          <w:ilvl w:val="0"/>
          <w:numId w:val="2"/>
        </w:numPr>
      </w:pPr>
      <w:r>
        <w:t xml:space="preserve">Due to the need for applicants to apply for visas and for CWM to book flights, the application deadline is unable to be extended. If you need help with your application, please contact us before the deadline. </w:t>
      </w:r>
    </w:p>
    <w:p w14:paraId="1B71AA28" w14:textId="5DC9C731" w:rsidR="00CB0BDB" w:rsidRPr="00CB0BDB" w:rsidRDefault="00CB0BDB" w:rsidP="00CB0BDB">
      <w:pPr>
        <w:pStyle w:val="ListParagraph"/>
        <w:numPr>
          <w:ilvl w:val="0"/>
          <w:numId w:val="2"/>
        </w:numPr>
        <w:rPr>
          <w:sz w:val="20"/>
          <w:szCs w:val="20"/>
        </w:rPr>
      </w:pPr>
      <w:r>
        <w:t xml:space="preserve">This programme includes the following units of study: understanding </w:t>
      </w:r>
      <w:r w:rsidRPr="00CB0BDB">
        <w:rPr>
          <w:rFonts w:cstheme="minorHAnsi"/>
        </w:rPr>
        <w:t xml:space="preserve">Hinduism, Buddhism, Jainism, Sikhism, Islam, </w:t>
      </w:r>
      <w:proofErr w:type="spellStart"/>
      <w:r w:rsidRPr="00CB0BDB">
        <w:rPr>
          <w:rFonts w:cstheme="minorHAnsi"/>
        </w:rPr>
        <w:t>Baha’</w:t>
      </w:r>
      <w:r>
        <w:rPr>
          <w:rFonts w:cstheme="minorHAnsi"/>
        </w:rPr>
        <w:t>I</w:t>
      </w:r>
      <w:proofErr w:type="spellEnd"/>
      <w:r>
        <w:rPr>
          <w:rFonts w:cstheme="minorHAnsi"/>
        </w:rPr>
        <w:t xml:space="preserve">; and </w:t>
      </w:r>
      <w:r w:rsidR="00B56908">
        <w:rPr>
          <w:rFonts w:cstheme="minorHAnsi"/>
        </w:rPr>
        <w:t>S</w:t>
      </w:r>
      <w:r>
        <w:rPr>
          <w:rFonts w:cstheme="minorHAnsi"/>
        </w:rPr>
        <w:t>eminar</w:t>
      </w:r>
      <w:r w:rsidR="00B56908">
        <w:rPr>
          <w:rFonts w:cstheme="minorHAnsi"/>
        </w:rPr>
        <w:t xml:space="preserve"> Day</w:t>
      </w:r>
      <w:r>
        <w:rPr>
          <w:rFonts w:cstheme="minorHAnsi"/>
        </w:rPr>
        <w:t>s on: overcoming religious prejudices, peace and religious pluralism, interfaith understandings of peace and justice.</w:t>
      </w:r>
    </w:p>
    <w:bookmarkEnd w:id="1"/>
    <w:p w14:paraId="142CF021" w14:textId="31318B1C" w:rsidR="00CB0BDB" w:rsidRPr="00CB0BDB" w:rsidRDefault="00CB0BDB" w:rsidP="00CB0BDB">
      <w:pPr>
        <w:pStyle w:val="ListParagraph"/>
        <w:rPr>
          <w:sz w:val="20"/>
          <w:szCs w:val="20"/>
        </w:rPr>
      </w:pPr>
    </w:p>
    <w:sectPr w:rsidR="00CB0BDB" w:rsidRPr="00CB0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80F"/>
    <w:multiLevelType w:val="hybridMultilevel"/>
    <w:tmpl w:val="92846856"/>
    <w:lvl w:ilvl="0" w:tplc="5FF258D6">
      <w:start w:val="8"/>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8EB7843"/>
    <w:multiLevelType w:val="hybridMultilevel"/>
    <w:tmpl w:val="2F6CC6D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5582FE7"/>
    <w:multiLevelType w:val="hybridMultilevel"/>
    <w:tmpl w:val="E1B44F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984374">
    <w:abstractNumId w:val="0"/>
  </w:num>
  <w:num w:numId="2" w16cid:durableId="974529807">
    <w:abstractNumId w:val="1"/>
  </w:num>
  <w:num w:numId="3" w16cid:durableId="204775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D3"/>
    <w:rsid w:val="0009380B"/>
    <w:rsid w:val="00171A42"/>
    <w:rsid w:val="00267F1E"/>
    <w:rsid w:val="003606D0"/>
    <w:rsid w:val="007B7641"/>
    <w:rsid w:val="00875F59"/>
    <w:rsid w:val="00A6048B"/>
    <w:rsid w:val="00A7509C"/>
    <w:rsid w:val="00B56908"/>
    <w:rsid w:val="00B9712E"/>
    <w:rsid w:val="00C11D52"/>
    <w:rsid w:val="00CB0BDB"/>
    <w:rsid w:val="00D454D3"/>
    <w:rsid w:val="00D65010"/>
    <w:rsid w:val="00D74EC6"/>
    <w:rsid w:val="00F5006A"/>
    <w:rsid w:val="00FE4C6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71F8"/>
  <w15:chartTrackingRefBased/>
  <w15:docId w15:val="{72D72237-3D27-477C-882D-0AD9BF8C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4D3"/>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Strong">
    <w:name w:val="Strong"/>
    <w:basedOn w:val="DefaultParagraphFont"/>
    <w:uiPriority w:val="22"/>
    <w:qFormat/>
    <w:rsid w:val="00D454D3"/>
    <w:rPr>
      <w:b/>
      <w:bCs/>
    </w:rPr>
  </w:style>
  <w:style w:type="character" w:styleId="Hyperlink">
    <w:name w:val="Hyperlink"/>
    <w:basedOn w:val="DefaultParagraphFont"/>
    <w:uiPriority w:val="99"/>
    <w:unhideWhenUsed/>
    <w:rsid w:val="00D454D3"/>
    <w:rPr>
      <w:color w:val="0000FF"/>
      <w:u w:val="single"/>
    </w:rPr>
  </w:style>
  <w:style w:type="paragraph" w:styleId="ListParagraph">
    <w:name w:val="List Paragraph"/>
    <w:basedOn w:val="Normal"/>
    <w:uiPriority w:val="34"/>
    <w:qFormat/>
    <w:rsid w:val="00171A42"/>
    <w:pPr>
      <w:ind w:left="720"/>
      <w:contextualSpacing/>
    </w:pPr>
  </w:style>
  <w:style w:type="character" w:styleId="UnresolvedMention">
    <w:name w:val="Unresolved Mention"/>
    <w:basedOn w:val="DefaultParagraphFont"/>
    <w:uiPriority w:val="99"/>
    <w:semiHidden/>
    <w:unhideWhenUsed/>
    <w:rsid w:val="00A7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mpowerment@cwmission.org" TargetMode="External"/><Relationship Id="rId4" Type="http://schemas.openxmlformats.org/officeDocument/2006/relationships/webSettings" Target="webSettings.xml"/><Relationship Id="rId9" Type="http://schemas.openxmlformats.org/officeDocument/2006/relationships/hyperlink" Target="http://www.cw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Koh-Butler</dc:creator>
  <cp:keywords/>
  <dc:description/>
  <cp:lastModifiedBy>Amelia Koh-Butler</cp:lastModifiedBy>
  <cp:revision>9</cp:revision>
  <dcterms:created xsi:type="dcterms:W3CDTF">2023-05-10T03:39:00Z</dcterms:created>
  <dcterms:modified xsi:type="dcterms:W3CDTF">2023-05-16T02:43:00Z</dcterms:modified>
</cp:coreProperties>
</file>